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7F7" w:rsidRDefault="002C17F7">
      <w:pPr>
        <w:rPr>
          <w:b/>
          <w:bCs/>
        </w:rPr>
      </w:pPr>
      <w:r>
        <w:rPr>
          <w:b/>
          <w:bCs/>
        </w:rPr>
        <w:t>1. PRODUCT AND COMPANY IDENTIFICATION:</w:t>
      </w:r>
    </w:p>
    <w:p w:rsidR="002C17F7" w:rsidRDefault="002C17F7">
      <w:r>
        <w:t>Manufacturer:</w:t>
      </w:r>
    </w:p>
    <w:p w:rsidR="002C17F7" w:rsidRDefault="002C17F7">
      <w:r>
        <w:t>Quantum Tattoo Ink</w:t>
      </w:r>
    </w:p>
    <w:p w:rsidR="002C17F7" w:rsidRDefault="002C17F7">
      <w:r>
        <w:t>10429 Burbank Blvd., North Hollywood, CA 91601, USA.</w:t>
      </w:r>
    </w:p>
    <w:p w:rsidR="002C17F7" w:rsidRDefault="002C17F7"/>
    <w:p w:rsidR="002C17F7" w:rsidRDefault="002C17F7">
      <w:r>
        <w:t xml:space="preserve">Product name: </w:t>
      </w:r>
      <w:r>
        <w:rPr>
          <w:rFonts w:ascii="Verdana" w:hAnsi="Verdana" w:cs="Verdana"/>
          <w:color w:val="000000"/>
          <w:sz w:val="20"/>
          <w:szCs w:val="20"/>
        </w:rPr>
        <w:t>Watermelon</w:t>
      </w:r>
    </w:p>
    <w:p w:rsidR="002C17F7" w:rsidRDefault="002C17F7">
      <w:r>
        <w:t>Product Class: Viscous thick liquid</w:t>
      </w:r>
    </w:p>
    <w:p w:rsidR="002C17F7" w:rsidRDefault="002C17F7"/>
    <w:p w:rsidR="002C17F7" w:rsidRDefault="002C17F7">
      <w:r>
        <w:rPr>
          <w:b/>
          <w:bCs/>
        </w:rPr>
        <w:t>2.COMPOSITION/INFORMATION AND INGREDIENTS</w:t>
      </w:r>
      <w:r>
        <w:t>:</w:t>
      </w:r>
    </w:p>
    <w:p w:rsidR="002C17F7" w:rsidRDefault="002C17F7">
      <w:pPr>
        <w:autoSpaceDE w:val="0"/>
        <w:rPr>
          <w:rFonts w:eastAsia="Times-Roman"/>
        </w:rPr>
      </w:pPr>
      <w:r>
        <w:rPr>
          <w:rFonts w:eastAsia="Times-Roman"/>
        </w:rPr>
        <w:t>Pigment White 6: CI#77891</w:t>
      </w:r>
    </w:p>
    <w:p w:rsidR="002C17F7" w:rsidRDefault="002C17F7">
      <w:pPr>
        <w:autoSpaceDE w:val="0"/>
        <w:rPr>
          <w:rFonts w:eastAsia="Times-Roman"/>
        </w:rPr>
      </w:pPr>
      <w:r>
        <w:rPr>
          <w:rFonts w:eastAsia="Times-Roman"/>
        </w:rPr>
        <w:t>Pigment Red 101: CI#77491</w:t>
      </w:r>
    </w:p>
    <w:p w:rsidR="002C17F7" w:rsidRDefault="002C17F7">
      <w:pPr>
        <w:autoSpaceDE w:val="0"/>
        <w:rPr>
          <w:rFonts w:eastAsia="Times-Roman"/>
        </w:rPr>
      </w:pPr>
      <w:r>
        <w:rPr>
          <w:rFonts w:eastAsia="Times-Roman"/>
        </w:rPr>
        <w:t>Pigment Red 22: CI#12315</w:t>
      </w:r>
    </w:p>
    <w:p w:rsidR="002C17F7" w:rsidRDefault="002C17F7">
      <w:pPr>
        <w:autoSpaceDE w:val="0"/>
        <w:rPr>
          <w:rFonts w:eastAsia="Times-Roman"/>
        </w:rPr>
      </w:pPr>
      <w:r>
        <w:rPr>
          <w:rFonts w:eastAsia="Times-Roman"/>
        </w:rPr>
        <w:t>Pigment Red 146: CI#12485</w:t>
      </w:r>
    </w:p>
    <w:p w:rsidR="002C17F7" w:rsidRDefault="002C17F7">
      <w:pPr>
        <w:autoSpaceDE w:val="0"/>
        <w:rPr>
          <w:rFonts w:eastAsia="Times-Roman"/>
        </w:rPr>
      </w:pPr>
      <w:r>
        <w:rPr>
          <w:rFonts w:eastAsia="Times-Roman"/>
        </w:rPr>
        <w:t>Glycerin: C.A.S. #56-81-5</w:t>
      </w:r>
    </w:p>
    <w:p w:rsidR="002C17F7" w:rsidRDefault="002C17F7">
      <w:pPr>
        <w:autoSpaceDE w:val="0"/>
        <w:rPr>
          <w:rFonts w:eastAsia="Times-Roman"/>
        </w:rPr>
      </w:pPr>
      <w:r>
        <w:rPr>
          <w:rFonts w:eastAsia="Times-Roman"/>
        </w:rPr>
        <w:t>Ethyl Alcohol: C.A.S. #64-17-5</w:t>
      </w:r>
    </w:p>
    <w:p w:rsidR="002C17F7" w:rsidRDefault="002C17F7">
      <w:pPr>
        <w:autoSpaceDE w:val="0"/>
        <w:rPr>
          <w:rFonts w:eastAsia="Times-Roman"/>
        </w:rPr>
      </w:pPr>
      <w:r>
        <w:rPr>
          <w:rFonts w:eastAsia="Times-Roman"/>
        </w:rPr>
        <w:t>Aqua C.A.S #7789-20-0</w:t>
      </w:r>
    </w:p>
    <w:p w:rsidR="002C17F7" w:rsidRDefault="002C17F7">
      <w:pPr>
        <w:autoSpaceDE w:val="0"/>
        <w:rPr>
          <w:rFonts w:eastAsia="Times-Roman"/>
        </w:rPr>
      </w:pPr>
      <w:r>
        <w:rPr>
          <w:rFonts w:eastAsia="Times-Roman"/>
        </w:rPr>
        <w:t xml:space="preserve">Fragrance </w:t>
      </w:r>
    </w:p>
    <w:p w:rsidR="002C17F7" w:rsidRDefault="002C17F7">
      <w:pPr>
        <w:autoSpaceDE w:val="0"/>
        <w:rPr>
          <w:rFonts w:eastAsia="Times-Roman"/>
        </w:rPr>
      </w:pPr>
    </w:p>
    <w:p w:rsidR="002C17F7" w:rsidRDefault="002C17F7">
      <w:pPr>
        <w:rPr>
          <w:b/>
          <w:bCs/>
        </w:rPr>
      </w:pPr>
      <w:r>
        <w:rPr>
          <w:b/>
          <w:bCs/>
        </w:rPr>
        <w:t>3. HAZARDS IDENTIFICATION:</w:t>
      </w:r>
    </w:p>
    <w:p w:rsidR="002C17F7" w:rsidRDefault="002C17F7">
      <w:pPr>
        <w:autoSpaceDE w:val="0"/>
        <w:rPr>
          <w:rFonts w:eastAsia="Times-Roman"/>
        </w:rPr>
      </w:pPr>
      <w:r>
        <w:rPr>
          <w:rFonts w:eastAsia="Times-Roman"/>
        </w:rPr>
        <w:t>Route of Entry: Skin</w:t>
      </w:r>
    </w:p>
    <w:p w:rsidR="002C17F7" w:rsidRDefault="002C17F7">
      <w:pPr>
        <w:autoSpaceDE w:val="0"/>
        <w:rPr>
          <w:rFonts w:eastAsia="Times-Roman"/>
        </w:rPr>
      </w:pPr>
      <w:r>
        <w:rPr>
          <w:rFonts w:eastAsia="Times-Roman"/>
        </w:rPr>
        <w:t>Skin Contact: Can cause minor skin irritation.</w:t>
      </w:r>
    </w:p>
    <w:p w:rsidR="002C17F7" w:rsidRDefault="002C17F7">
      <w:pPr>
        <w:autoSpaceDE w:val="0"/>
        <w:rPr>
          <w:rFonts w:eastAsia="Times-Roman"/>
        </w:rPr>
      </w:pPr>
      <w:r>
        <w:rPr>
          <w:rFonts w:eastAsia="Times-Roman"/>
        </w:rPr>
        <w:t>Eye Contact: Can cause moderate irritation, tearing ,and reddening, but not likely to permanently injure eye tissue</w:t>
      </w:r>
    </w:p>
    <w:p w:rsidR="002C17F7" w:rsidRDefault="002C17F7">
      <w:pPr>
        <w:autoSpaceDE w:val="0"/>
      </w:pPr>
    </w:p>
    <w:p w:rsidR="002C17F7" w:rsidRDefault="002C17F7">
      <w:pPr>
        <w:autoSpaceDE w:val="0"/>
        <w:rPr>
          <w:rFonts w:eastAsia="Times-Roman"/>
          <w:b/>
          <w:bCs/>
        </w:rPr>
      </w:pPr>
      <w:r>
        <w:rPr>
          <w:rFonts w:eastAsia="Times-Roman"/>
          <w:b/>
          <w:bCs/>
        </w:rPr>
        <w:t>4. FIRST AID MEASURES:</w:t>
      </w:r>
    </w:p>
    <w:p w:rsidR="002C17F7" w:rsidRDefault="002C17F7">
      <w:pPr>
        <w:autoSpaceDE w:val="0"/>
        <w:rPr>
          <w:rFonts w:eastAsia="Times-Roman"/>
        </w:rPr>
      </w:pPr>
      <w:r>
        <w:rPr>
          <w:rFonts w:eastAsia="Times-Roman"/>
        </w:rPr>
        <w:t>Skin Contact: Wash skin with soap and water.</w:t>
      </w:r>
    </w:p>
    <w:p w:rsidR="002C17F7" w:rsidRDefault="002C17F7">
      <w:pPr>
        <w:autoSpaceDE w:val="0"/>
        <w:rPr>
          <w:rFonts w:eastAsia="Times-Roman"/>
        </w:rPr>
      </w:pPr>
      <w:r>
        <w:rPr>
          <w:rFonts w:eastAsia="Times-Roman"/>
        </w:rPr>
        <w:t>Eye Contact: Flush with plenty of water for 15 minutes, especially under eyelids. Get medical attention if irritation persists.</w:t>
      </w:r>
      <w:r>
        <w:rPr>
          <w:rFonts w:eastAsia="Times-Roman"/>
        </w:rPr>
        <w:br/>
      </w:r>
    </w:p>
    <w:p w:rsidR="002C17F7" w:rsidRDefault="002C17F7">
      <w:pPr>
        <w:autoSpaceDE w:val="0"/>
        <w:rPr>
          <w:rFonts w:eastAsia="Times-Roman"/>
          <w:b/>
          <w:bCs/>
        </w:rPr>
      </w:pPr>
      <w:r>
        <w:rPr>
          <w:rFonts w:eastAsia="Times-Roman"/>
          <w:b/>
          <w:bCs/>
        </w:rPr>
        <w:t>6. HANDLING AND STORAGE:</w:t>
      </w:r>
    </w:p>
    <w:p w:rsidR="002C17F7" w:rsidRDefault="002C17F7">
      <w:pPr>
        <w:autoSpaceDE w:val="0"/>
        <w:rPr>
          <w:rFonts w:eastAsia="Times-Roman"/>
        </w:rPr>
      </w:pPr>
      <w:r>
        <w:rPr>
          <w:rFonts w:eastAsia="Times-Roman"/>
        </w:rPr>
        <w:t>Handling: Wash thoroughly after handling</w:t>
      </w:r>
    </w:p>
    <w:p w:rsidR="002C17F7" w:rsidRDefault="002C17F7">
      <w:pPr>
        <w:autoSpaceDE w:val="0"/>
        <w:rPr>
          <w:rFonts w:eastAsia="Times-Roman"/>
        </w:rPr>
      </w:pPr>
      <w:r>
        <w:rPr>
          <w:rFonts w:eastAsia="Times-Roman"/>
        </w:rPr>
        <w:t>Storage: Store in moderately cool, well ventilated area away from direct</w:t>
      </w:r>
    </w:p>
    <w:p w:rsidR="002C17F7" w:rsidRDefault="002C17F7">
      <w:pPr>
        <w:autoSpaceDE w:val="0"/>
        <w:rPr>
          <w:rFonts w:eastAsia="Times-Roman"/>
        </w:rPr>
      </w:pPr>
      <w:r>
        <w:rPr>
          <w:rFonts w:eastAsia="Times-Roman"/>
        </w:rPr>
        <w:t>heat. Avoid freezing (32F)</w:t>
      </w:r>
    </w:p>
    <w:p w:rsidR="002C17F7" w:rsidRDefault="002C17F7">
      <w:pPr>
        <w:autoSpaceDE w:val="0"/>
      </w:pPr>
    </w:p>
    <w:p w:rsidR="002C17F7" w:rsidRDefault="002C17F7">
      <w:pPr>
        <w:autoSpaceDE w:val="0"/>
        <w:rPr>
          <w:rFonts w:eastAsia="Times-Roman"/>
          <w:b/>
          <w:bCs/>
        </w:rPr>
      </w:pPr>
      <w:r>
        <w:rPr>
          <w:rFonts w:eastAsia="Times-Roman"/>
          <w:b/>
          <w:bCs/>
        </w:rPr>
        <w:t>7. EXPOSURE CONTROLS/PERSONAL PROTECTION:</w:t>
      </w:r>
    </w:p>
    <w:p w:rsidR="002C17F7" w:rsidRDefault="002C17F7">
      <w:pPr>
        <w:autoSpaceDE w:val="0"/>
        <w:rPr>
          <w:rFonts w:eastAsia="Times-Roman"/>
        </w:rPr>
      </w:pPr>
      <w:r>
        <w:rPr>
          <w:rFonts w:eastAsia="Times-Roman"/>
        </w:rPr>
        <w:t>Exposure Control: Protective gloves recommended</w:t>
      </w:r>
    </w:p>
    <w:p w:rsidR="002C17F7" w:rsidRDefault="002C17F7">
      <w:pPr>
        <w:autoSpaceDE w:val="0"/>
      </w:pPr>
    </w:p>
    <w:p w:rsidR="002C17F7" w:rsidRDefault="002C17F7">
      <w:pPr>
        <w:autoSpaceDE w:val="0"/>
        <w:rPr>
          <w:rFonts w:eastAsia="Times-Roman"/>
          <w:b/>
          <w:bCs/>
        </w:rPr>
      </w:pPr>
      <w:r>
        <w:rPr>
          <w:rFonts w:eastAsia="Times-Roman"/>
          <w:b/>
          <w:bCs/>
        </w:rPr>
        <w:t>8. PHYSICAL AND CHEMICAL PROPERTIES:</w:t>
      </w:r>
    </w:p>
    <w:p w:rsidR="002C17F7" w:rsidRDefault="002C17F7">
      <w:pPr>
        <w:autoSpaceDE w:val="0"/>
        <w:rPr>
          <w:rFonts w:eastAsia="Times-Roman"/>
        </w:rPr>
      </w:pPr>
      <w:r>
        <w:rPr>
          <w:rFonts w:eastAsia="Times-Roman"/>
        </w:rPr>
        <w:t>Appearance: Colored liquid</w:t>
      </w:r>
    </w:p>
    <w:p w:rsidR="002C17F7" w:rsidRDefault="002C17F7">
      <w:pPr>
        <w:rPr>
          <w:b/>
          <w:bCs/>
        </w:rPr>
      </w:pPr>
    </w:p>
    <w:p w:rsidR="002C17F7" w:rsidRDefault="002C17F7">
      <w:pPr>
        <w:rPr>
          <w:b/>
          <w:bCs/>
        </w:rPr>
      </w:pPr>
      <w:r>
        <w:rPr>
          <w:b/>
          <w:bCs/>
        </w:rPr>
        <w:t>9. REGULATORY INFORMATION:</w:t>
      </w:r>
    </w:p>
    <w:p w:rsidR="00000000" w:rsidRDefault="002C17F7" w:rsidP="002C17F7">
      <w:pPr>
        <w:autoSpaceDE w:val="0"/>
      </w:pPr>
      <w:r>
        <w:rPr>
          <w:rFonts w:eastAsia="Times-Roman"/>
        </w:rPr>
        <w:t>OSHA: May be mildly irritating to the eyes</w:t>
      </w:r>
    </w:p>
    <w:sectPr w:rsidR="00000000" w:rsidSect="002C17F7">
      <w:headerReference w:type="default" r:id="rId6"/>
      <w:footerReference w:type="default" r:id="rId7"/>
      <w:pgSz w:w="11905" w:h="16838"/>
      <w:pgMar w:top="1134" w:right="1134" w:bottom="1134" w:left="1134" w:header="542" w:footer="541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7F7" w:rsidRDefault="002C17F7" w:rsidP="002C17F7">
      <w:r>
        <w:separator/>
      </w:r>
    </w:p>
  </w:endnote>
  <w:endnote w:type="continuationSeparator" w:id="0">
    <w:p w:rsidR="002C17F7" w:rsidRDefault="002C17F7" w:rsidP="002C1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7F7" w:rsidRDefault="002C17F7">
    <w:pPr>
      <w:tabs>
        <w:tab w:val="center" w:pos="4817"/>
        <w:tab w:val="right" w:pos="9637"/>
      </w:tabs>
      <w:rPr>
        <w:rFonts w:eastAsia="Times New Roman"/>
        <w:kern w:val="0"/>
      </w:rPr>
    </w:pPr>
  </w:p>
  <w:p w:rsidR="002C17F7" w:rsidRDefault="002C17F7">
    <w:pPr>
      <w:tabs>
        <w:tab w:val="center" w:pos="4817"/>
        <w:tab w:val="right" w:pos="9637"/>
      </w:tabs>
      <w:rPr>
        <w:rFonts w:eastAsia="Times New Roman"/>
        <w:kern w:val="0"/>
      </w:rPr>
    </w:pPr>
  </w:p>
  <w:p w:rsidR="002C17F7" w:rsidRDefault="002C17F7">
    <w:pPr>
      <w:tabs>
        <w:tab w:val="center" w:pos="4817"/>
        <w:tab w:val="right" w:pos="9637"/>
      </w:tabs>
      <w:rPr>
        <w:rFonts w:eastAsiaTheme="minorEastAsia"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7F7" w:rsidRDefault="002C17F7" w:rsidP="002C17F7">
      <w:r>
        <w:separator/>
      </w:r>
    </w:p>
  </w:footnote>
  <w:footnote w:type="continuationSeparator" w:id="0">
    <w:p w:rsidR="002C17F7" w:rsidRDefault="002C17F7" w:rsidP="002C17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7F7" w:rsidRDefault="002C17F7">
    <w:pPr>
      <w:tabs>
        <w:tab w:val="center" w:pos="4817"/>
        <w:tab w:val="right" w:pos="9637"/>
      </w:tabs>
      <w:rPr>
        <w:rFonts w:eastAsia="Times New Roman"/>
        <w:kern w:val="0"/>
      </w:rPr>
    </w:pPr>
  </w:p>
  <w:p w:rsidR="002C17F7" w:rsidRDefault="002C17F7">
    <w:pPr>
      <w:tabs>
        <w:tab w:val="center" w:pos="4817"/>
        <w:tab w:val="right" w:pos="9637"/>
      </w:tabs>
      <w:rPr>
        <w:rFonts w:eastAsia="Times New Roman"/>
        <w:kern w:val="0"/>
      </w:rPr>
    </w:pPr>
  </w:p>
  <w:p w:rsidR="002C17F7" w:rsidRDefault="002C17F7">
    <w:pPr>
      <w:tabs>
        <w:tab w:val="center" w:pos="4817"/>
        <w:tab w:val="right" w:pos="9637"/>
      </w:tabs>
      <w:rPr>
        <w:rFonts w:eastAsiaTheme="minorEastAsia"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2C17F7"/>
    <w:rsid w:val="002C1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overflowPunct w:val="0"/>
      <w:adjustRightInd w:val="0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